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17C2" w14:textId="5750FE0B" w:rsidR="00B85385" w:rsidRDefault="00B85385"/>
    <w:p w14:paraId="792767FB" w14:textId="77777777" w:rsidR="00B85385" w:rsidRDefault="00B85385"/>
    <w:p w14:paraId="0E7A1EB7" w14:textId="77777777" w:rsidR="00B85385" w:rsidRDefault="00B85385"/>
    <w:p w14:paraId="170A6694" w14:textId="7DF91E3B" w:rsidR="00DE7C92" w:rsidRPr="00BA11BE" w:rsidRDefault="00B85385" w:rsidP="00B85385">
      <w:pPr>
        <w:jc w:val="center"/>
        <w:rPr>
          <w:rFonts w:ascii="Liberation Serif" w:hAnsi="Liberation Serif" w:cs="Liberation Serif"/>
          <w:b/>
          <w:bCs/>
          <w:sz w:val="36"/>
          <w:szCs w:val="36"/>
        </w:rPr>
      </w:pPr>
      <w:r w:rsidRPr="00BA11BE">
        <w:rPr>
          <w:rFonts w:ascii="Liberation Serif" w:hAnsi="Liberation Serif" w:cs="Liberation Serif"/>
          <w:b/>
          <w:bCs/>
          <w:sz w:val="36"/>
          <w:szCs w:val="36"/>
        </w:rPr>
        <w:t>ANGLICKÝ JAZYK</w:t>
      </w:r>
    </w:p>
    <w:p w14:paraId="2A8FBEB7" w14:textId="2080082F" w:rsidR="00B85385" w:rsidRDefault="00B85385" w:rsidP="00B85385">
      <w:pPr>
        <w:rPr>
          <w:rFonts w:ascii="Liberation Serif" w:hAnsi="Liberation Serif" w:cs="Liberation Serif"/>
          <w:sz w:val="24"/>
          <w:szCs w:val="24"/>
        </w:rPr>
      </w:pPr>
      <w:r w:rsidRPr="00B85385">
        <w:rPr>
          <w:rFonts w:ascii="Liberation Serif" w:hAnsi="Liberation Serif" w:cs="Liberation Serif"/>
          <w:sz w:val="24"/>
          <w:szCs w:val="24"/>
        </w:rPr>
        <w:t xml:space="preserve">Řídíme se heslem „škola hrou“. Děti se učí nejen </w:t>
      </w:r>
      <w:r w:rsidRPr="00B85385">
        <w:rPr>
          <w:rFonts w:ascii="Liberation Serif" w:hAnsi="Liberation Serif" w:cs="Liberation Serif"/>
          <w:sz w:val="24"/>
          <w:szCs w:val="24"/>
        </w:rPr>
        <w:t>z tištěného</w:t>
      </w:r>
      <w:r w:rsidRPr="00B85385">
        <w:rPr>
          <w:rFonts w:ascii="Liberation Serif" w:hAnsi="Liberation Serif" w:cs="Liberation Serif"/>
          <w:sz w:val="24"/>
          <w:szCs w:val="24"/>
        </w:rPr>
        <w:t xml:space="preserve">, ale zejména </w:t>
      </w:r>
      <w:r w:rsidRPr="00B85385">
        <w:rPr>
          <w:rFonts w:ascii="Liberation Serif" w:hAnsi="Liberation Serif" w:cs="Liberation Serif"/>
          <w:sz w:val="24"/>
          <w:szCs w:val="24"/>
        </w:rPr>
        <w:t>z multimediálního</w:t>
      </w:r>
      <w:r w:rsidRPr="00B85385">
        <w:rPr>
          <w:rFonts w:ascii="Liberation Serif" w:hAnsi="Liberation Serif" w:cs="Liberation Serif"/>
          <w:sz w:val="24"/>
          <w:szCs w:val="24"/>
        </w:rPr>
        <w:t xml:space="preserve"> materiálu.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5385">
        <w:rPr>
          <w:rFonts w:ascii="Liberation Serif" w:hAnsi="Liberation Serif" w:cs="Liberation Serif"/>
          <w:sz w:val="24"/>
          <w:szCs w:val="24"/>
        </w:rPr>
        <w:t xml:space="preserve">A protože jdeme </w:t>
      </w:r>
      <w:r w:rsidRPr="00B85385">
        <w:rPr>
          <w:rFonts w:ascii="Liberation Serif" w:hAnsi="Liberation Serif" w:cs="Liberation Serif"/>
          <w:sz w:val="24"/>
          <w:szCs w:val="24"/>
        </w:rPr>
        <w:t>s dobou</w:t>
      </w:r>
      <w:r w:rsidRPr="00B85385">
        <w:rPr>
          <w:rFonts w:ascii="Liberation Serif" w:hAnsi="Liberation Serif" w:cs="Liberation Serif"/>
          <w:sz w:val="24"/>
          <w:szCs w:val="24"/>
        </w:rPr>
        <w:t>, máme k dispozici vlastní aplikaci pro nejdostupnější platformy.</w:t>
      </w:r>
    </w:p>
    <w:p w14:paraId="0B019953" w14:textId="17819DD1" w:rsidR="00101EBE" w:rsidRPr="00101EBE" w:rsidRDefault="00101EBE" w:rsidP="00B85385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101EBE">
        <w:rPr>
          <w:rFonts w:ascii="Liberation Serif" w:hAnsi="Liberation Serif" w:cs="Liberation Serif"/>
          <w:b/>
          <w:bCs/>
          <w:sz w:val="28"/>
          <w:szCs w:val="28"/>
          <w:u w:val="single"/>
        </w:rPr>
        <w:t>METODA</w:t>
      </w:r>
    </w:p>
    <w:p w14:paraId="5C7892A3" w14:textId="305C4139" w:rsidR="00B85385" w:rsidRDefault="00B85385" w:rsidP="00B85385">
      <w:pPr>
        <w:rPr>
          <w:rFonts w:ascii="Liberation Serif" w:hAnsi="Liberation Serif" w:cs="Liberation Serif"/>
          <w:sz w:val="24"/>
          <w:szCs w:val="24"/>
        </w:rPr>
      </w:pPr>
      <w:r w:rsidRPr="00B85385">
        <w:rPr>
          <w:rFonts w:ascii="Liberation Serif" w:hAnsi="Liberation Serif" w:cs="Liberation Serif"/>
          <w:sz w:val="24"/>
          <w:szCs w:val="24"/>
        </w:rPr>
        <w:t>Metoda Wow! je prověřená v českém školním prostředí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5385">
        <w:rPr>
          <w:rFonts w:ascii="Liberation Serif" w:hAnsi="Liberation Serif" w:cs="Liberation Serif"/>
          <w:sz w:val="24"/>
          <w:szCs w:val="24"/>
        </w:rPr>
        <w:t>a vhodná pro výuku anglického jazyka v mateřských školách a na I. stupni základních škol.</w:t>
      </w:r>
      <w:r>
        <w:rPr>
          <w:rFonts w:ascii="Liberation Serif" w:hAnsi="Liberation Serif" w:cs="Liberation Serif"/>
          <w:sz w:val="24"/>
          <w:szCs w:val="24"/>
        </w:rPr>
        <w:br/>
      </w:r>
      <w:r w:rsidRPr="00B85385">
        <w:rPr>
          <w:rFonts w:ascii="Liberation Serif" w:hAnsi="Liberation Serif" w:cs="Liberation Serif"/>
          <w:sz w:val="24"/>
          <w:szCs w:val="24"/>
        </w:rPr>
        <w:t xml:space="preserve">Nedílnou součástí materiálů Wow! jsou zábavně-vzdělávací video příběhy a video písničky se Stevem, </w:t>
      </w:r>
      <w:proofErr w:type="spellStart"/>
      <w:r w:rsidRPr="00B85385">
        <w:rPr>
          <w:rFonts w:ascii="Liberation Serif" w:hAnsi="Liberation Serif" w:cs="Liberation Serif"/>
          <w:sz w:val="24"/>
          <w:szCs w:val="24"/>
        </w:rPr>
        <w:t>Maggie</w:t>
      </w:r>
      <w:proofErr w:type="spellEnd"/>
      <w:r w:rsidRPr="00B85385">
        <w:rPr>
          <w:rFonts w:ascii="Liberation Serif" w:hAnsi="Liberation Serif" w:cs="Liberation Serif"/>
          <w:sz w:val="24"/>
          <w:szCs w:val="24"/>
        </w:rPr>
        <w:t xml:space="preserve"> a Bobem.</w:t>
      </w:r>
      <w:r w:rsidR="00101EBE">
        <w:rPr>
          <w:rFonts w:ascii="Liberation Serif" w:hAnsi="Liberation Serif" w:cs="Liberation Serif"/>
          <w:sz w:val="24"/>
          <w:szCs w:val="24"/>
        </w:rPr>
        <w:t xml:space="preserve"> </w:t>
      </w:r>
      <w:r w:rsidRPr="00B85385">
        <w:rPr>
          <w:rFonts w:ascii="Liberation Serif" w:hAnsi="Liberation Serif" w:cs="Liberation Serif"/>
          <w:sz w:val="24"/>
          <w:szCs w:val="24"/>
        </w:rPr>
        <w:t>Žáci jsou neustále vtaženi do anglického světa Wow!</w:t>
      </w:r>
      <w:r w:rsidR="00101EBE">
        <w:rPr>
          <w:rFonts w:ascii="Liberation Serif" w:hAnsi="Liberation Serif" w:cs="Liberation Serif"/>
          <w:sz w:val="24"/>
          <w:szCs w:val="24"/>
        </w:rPr>
        <w:t xml:space="preserve"> </w:t>
      </w:r>
      <w:r w:rsidRPr="00B85385">
        <w:rPr>
          <w:rFonts w:ascii="Liberation Serif" w:hAnsi="Liberation Serif" w:cs="Liberation Serif"/>
          <w:sz w:val="24"/>
          <w:szCs w:val="24"/>
        </w:rPr>
        <w:t>a pokrok v naučeném jazyce je znatelný už během prvního půl roku.</w:t>
      </w:r>
    </w:p>
    <w:p w14:paraId="317331CF" w14:textId="19245E0F" w:rsidR="00101EBE" w:rsidRPr="00BA11BE" w:rsidRDefault="00101EBE" w:rsidP="00B85385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BA11BE">
        <w:rPr>
          <w:rFonts w:ascii="Liberation Serif" w:hAnsi="Liberation Serif" w:cs="Liberation Serif"/>
          <w:b/>
          <w:bCs/>
          <w:sz w:val="28"/>
          <w:szCs w:val="28"/>
          <w:u w:val="single"/>
        </w:rPr>
        <w:t xml:space="preserve">JAK VYPADAJÍ LEKCE </w:t>
      </w:r>
    </w:p>
    <w:p w14:paraId="4C11FA34" w14:textId="77777777" w:rsidR="00101EBE" w:rsidRDefault="00101EBE" w:rsidP="00101EBE">
      <w:pPr>
        <w:pStyle w:val="Odstavecseseznamem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>hodiny mají spád, cíleně se střídají různé aktivity, aby děti udržely pozornost a bavily se, zároveň však tak, aby si na konci lekce slovíčka a věty skutečně pamatovaly</w:t>
      </w:r>
    </w:p>
    <w:p w14:paraId="33644D02" w14:textId="77777777" w:rsidR="00101EBE" w:rsidRDefault="00101EBE" w:rsidP="00101EBE">
      <w:pPr>
        <w:pStyle w:val="Odstavecseseznamem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 xml:space="preserve"> učitel má k dispozici detailní metodickou přípravu minutu po minutě a je vybaven video materiálem a dalšími originálními výukovými pomůckami: obrázkovými a příběhovými kartami, pracovními listy,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smajlíkovými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 razítky, </w:t>
      </w:r>
      <w:proofErr w:type="gramStart"/>
      <w:r w:rsidRPr="00101EBE">
        <w:rPr>
          <w:rFonts w:ascii="Liberation Serif" w:hAnsi="Liberation Serif" w:cs="Liberation Serif"/>
          <w:sz w:val="24"/>
          <w:szCs w:val="24"/>
        </w:rPr>
        <w:t>zpěvníkem,…</w:t>
      </w:r>
      <w:proofErr w:type="gramEnd"/>
      <w:r w:rsidRPr="00101EBE">
        <w:rPr>
          <w:rFonts w:ascii="Liberation Serif" w:hAnsi="Liberation Serif" w:cs="Liberation Serif"/>
          <w:sz w:val="24"/>
          <w:szCs w:val="24"/>
        </w:rPr>
        <w:t xml:space="preserve"> Díky tomu jsou hodiny vždy kvalitní a učitelé výborně připravení</w:t>
      </w:r>
    </w:p>
    <w:p w14:paraId="01200862" w14:textId="77777777" w:rsidR="00101EBE" w:rsidRDefault="00101EBE" w:rsidP="00101EBE">
      <w:pPr>
        <w:pStyle w:val="Odstavecseseznamem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 xml:space="preserve">s výukou učiteli pomáhá nejen rodilý mluvčí Steve, ale i maňásek – straka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Maggie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>, která se objevuje i v učebnicích a videoklipech</w:t>
      </w:r>
    </w:p>
    <w:p w14:paraId="3DF72930" w14:textId="4B83249A" w:rsidR="00101EBE" w:rsidRPr="00101EBE" w:rsidRDefault="00101EBE" w:rsidP="00101EBE">
      <w:pPr>
        <w:pStyle w:val="Odstavecseseznamem"/>
        <w:numPr>
          <w:ilvl w:val="0"/>
          <w:numId w:val="3"/>
        </w:num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 xml:space="preserve">děti jsou neustále vtaženy do výuky – poslouchají, reagují, </w:t>
      </w:r>
      <w:proofErr w:type="gramStart"/>
      <w:r w:rsidRPr="00101EBE">
        <w:rPr>
          <w:rFonts w:ascii="Liberation Serif" w:hAnsi="Liberation Serif" w:cs="Liberation Serif"/>
          <w:sz w:val="24"/>
          <w:szCs w:val="24"/>
        </w:rPr>
        <w:t>mluví !</w:t>
      </w:r>
      <w:proofErr w:type="gramEnd"/>
    </w:p>
    <w:p w14:paraId="0EEE3CDC" w14:textId="39063303" w:rsidR="00B85385" w:rsidRPr="00101EBE" w:rsidRDefault="00B85385" w:rsidP="00B85385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101EBE">
        <w:rPr>
          <w:rFonts w:ascii="Liberation Serif" w:hAnsi="Liberation Serif" w:cs="Liberation Serif"/>
          <w:b/>
          <w:bCs/>
          <w:sz w:val="28"/>
          <w:szCs w:val="28"/>
          <w:u w:val="single"/>
        </w:rPr>
        <w:t>O NÁS</w:t>
      </w:r>
    </w:p>
    <w:p w14:paraId="2756440A" w14:textId="4FC93B2B" w:rsidR="00B85385" w:rsidRPr="00B85385" w:rsidRDefault="00101EBE" w:rsidP="00B8538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J</w:t>
      </w:r>
      <w:r w:rsidR="00B85385" w:rsidRPr="00B85385">
        <w:rPr>
          <w:rFonts w:ascii="Liberation Serif" w:hAnsi="Liberation Serif" w:cs="Liberation Serif"/>
          <w:sz w:val="24"/>
          <w:szCs w:val="24"/>
        </w:rPr>
        <w:t xml:space="preserve">sme Britské nakladatelství </w:t>
      </w:r>
      <w:proofErr w:type="spellStart"/>
      <w:r w:rsidR="00B85385" w:rsidRPr="00B85385">
        <w:rPr>
          <w:rFonts w:ascii="Liberation Serif" w:hAnsi="Liberation Serif" w:cs="Liberation Serif"/>
          <w:sz w:val="24"/>
          <w:szCs w:val="24"/>
        </w:rPr>
        <w:t>Wattsenglish</w:t>
      </w:r>
      <w:proofErr w:type="spellEnd"/>
      <w:r w:rsidR="00B85385" w:rsidRPr="00B85385">
        <w:rPr>
          <w:rFonts w:ascii="Liberation Serif" w:hAnsi="Liberation Serif" w:cs="Liberation Serif"/>
          <w:sz w:val="24"/>
          <w:szCs w:val="24"/>
        </w:rPr>
        <w:t xml:space="preserve"> se sídlem v Čechách, založeno Stevem R. </w:t>
      </w:r>
      <w:proofErr w:type="spellStart"/>
      <w:r w:rsidR="00B85385" w:rsidRPr="00B85385">
        <w:rPr>
          <w:rFonts w:ascii="Liberation Serif" w:hAnsi="Liberation Serif" w:cs="Liberation Serif"/>
          <w:sz w:val="24"/>
          <w:szCs w:val="24"/>
        </w:rPr>
        <w:t>Wattsem</w:t>
      </w:r>
      <w:proofErr w:type="spellEnd"/>
      <w:r w:rsidR="00B85385" w:rsidRPr="00B85385">
        <w:rPr>
          <w:rFonts w:ascii="Liberation Serif" w:hAnsi="Liberation Serif" w:cs="Liberation Serif"/>
          <w:sz w:val="24"/>
          <w:szCs w:val="24"/>
        </w:rPr>
        <w:t xml:space="preserve">. Vydáváme materiály na výuku ANGLIČTINY pro děti od 3-11 let – </w:t>
      </w:r>
      <w:proofErr w:type="spellStart"/>
      <w:proofErr w:type="gramStart"/>
      <w:r w:rsidR="00B85385" w:rsidRPr="00B85385">
        <w:rPr>
          <w:rFonts w:ascii="Liberation Serif" w:hAnsi="Liberation Serif" w:cs="Liberation Serif"/>
          <w:sz w:val="24"/>
          <w:szCs w:val="24"/>
        </w:rPr>
        <w:t>Wow!English</w:t>
      </w:r>
      <w:proofErr w:type="spellEnd"/>
      <w:proofErr w:type="gramEnd"/>
      <w:r w:rsidR="00B85385" w:rsidRPr="00B85385">
        <w:rPr>
          <w:rFonts w:ascii="Liberation Serif" w:hAnsi="Liberation Serif" w:cs="Liberation Serif"/>
          <w:sz w:val="24"/>
          <w:szCs w:val="24"/>
        </w:rPr>
        <w:t>, známé a používané po celém světě.</w:t>
      </w:r>
      <w:r w:rsidR="00B85385">
        <w:rPr>
          <w:rFonts w:ascii="Liberation Serif" w:hAnsi="Liberation Serif" w:cs="Liberation Serif"/>
          <w:sz w:val="24"/>
          <w:szCs w:val="24"/>
        </w:rPr>
        <w:t xml:space="preserve"> </w:t>
      </w:r>
      <w:r w:rsidR="00B85385" w:rsidRPr="00B85385">
        <w:rPr>
          <w:rFonts w:ascii="Liberation Serif" w:hAnsi="Liberation Serif" w:cs="Liberation Serif"/>
          <w:sz w:val="24"/>
          <w:szCs w:val="24"/>
        </w:rPr>
        <w:t>V současnosti se podle materiálů Wow! učí a baví 20.000 dětí ve více než 30 zemích světa.</w:t>
      </w:r>
      <w:r w:rsidR="00B85385">
        <w:rPr>
          <w:rFonts w:ascii="Liberation Serif" w:hAnsi="Liberation Serif" w:cs="Liberation Serif"/>
          <w:sz w:val="24"/>
          <w:szCs w:val="24"/>
        </w:rPr>
        <w:t xml:space="preserve"> </w:t>
      </w:r>
      <w:r w:rsidR="00B85385" w:rsidRPr="00B85385">
        <w:rPr>
          <w:rFonts w:ascii="Liberation Serif" w:hAnsi="Liberation Serif" w:cs="Liberation Serif"/>
          <w:sz w:val="24"/>
          <w:szCs w:val="24"/>
        </w:rPr>
        <w:t xml:space="preserve">Součástí materiálů Wow! jsou zábavně-edukační videa z pořadu Steve and </w:t>
      </w:r>
      <w:proofErr w:type="spellStart"/>
      <w:r w:rsidR="00B85385" w:rsidRPr="00B85385">
        <w:rPr>
          <w:rFonts w:ascii="Liberation Serif" w:hAnsi="Liberation Serif" w:cs="Liberation Serif"/>
          <w:sz w:val="24"/>
          <w:szCs w:val="24"/>
        </w:rPr>
        <w:t>Maggie</w:t>
      </w:r>
      <w:proofErr w:type="spellEnd"/>
      <w:r w:rsidR="00B85385" w:rsidRPr="00B85385">
        <w:rPr>
          <w:rFonts w:ascii="Liberation Serif" w:hAnsi="Liberation Serif" w:cs="Liberation Serif"/>
          <w:sz w:val="24"/>
          <w:szCs w:val="24"/>
        </w:rPr>
        <w:t xml:space="preserve"> Show na YT s 5 miliony odběrateli.</w:t>
      </w:r>
    </w:p>
    <w:p w14:paraId="4DA73095" w14:textId="673BEB66" w:rsidR="00B85385" w:rsidRDefault="00BA11BE" w:rsidP="00B85385">
      <w:pPr>
        <w:rPr>
          <w:rFonts w:ascii="Liberation Serif" w:hAnsi="Liberation Serif" w:cs="Liberation Serif"/>
          <w:sz w:val="24"/>
          <w:szCs w:val="24"/>
        </w:rPr>
      </w:pPr>
      <w:r w:rsidRPr="00BA11BE">
        <w:rPr>
          <w:rFonts w:ascii="Liberation Serif" w:hAnsi="Liberation Serif" w:cs="Liberation Serif"/>
          <w:sz w:val="24"/>
          <w:szCs w:val="24"/>
        </w:rPr>
        <w:drawing>
          <wp:inline distT="0" distB="0" distL="0" distR="0" wp14:anchorId="00C293BB" wp14:editId="04C09679">
            <wp:extent cx="5760720" cy="1749425"/>
            <wp:effectExtent l="0" t="0" r="0" b="3175"/>
            <wp:docPr id="9581336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336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4D2FA" w14:textId="77777777" w:rsidR="00BA11BE" w:rsidRDefault="00BA11BE" w:rsidP="00B85385">
      <w:pPr>
        <w:rPr>
          <w:rFonts w:ascii="Liberation Serif" w:hAnsi="Liberation Serif" w:cs="Liberation Serif"/>
          <w:sz w:val="24"/>
          <w:szCs w:val="24"/>
        </w:rPr>
      </w:pPr>
    </w:p>
    <w:p w14:paraId="767EC556" w14:textId="77777777" w:rsidR="00BA11BE" w:rsidRDefault="00BA11BE" w:rsidP="00B85385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</w:p>
    <w:p w14:paraId="668A52A9" w14:textId="77777777" w:rsidR="00BA11BE" w:rsidRDefault="00BA11BE" w:rsidP="00B85385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</w:p>
    <w:p w14:paraId="2522EB0D" w14:textId="78657018" w:rsidR="00B85385" w:rsidRPr="00101EBE" w:rsidRDefault="00B85385" w:rsidP="00B85385">
      <w:pPr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101EBE">
        <w:rPr>
          <w:rFonts w:ascii="Liberation Serif" w:hAnsi="Liberation Serif" w:cs="Liberation Serif"/>
          <w:b/>
          <w:bCs/>
          <w:sz w:val="28"/>
          <w:szCs w:val="28"/>
          <w:u w:val="single"/>
        </w:rPr>
        <w:t>HISTORIE</w:t>
      </w:r>
    </w:p>
    <w:p w14:paraId="69B16D15" w14:textId="3BF8D147" w:rsidR="00B85385" w:rsidRPr="00B85385" w:rsidRDefault="00B85385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B85385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2002–2004</w:t>
      </w:r>
    </w:p>
    <w:p w14:paraId="6D84C49B" w14:textId="4E889B0F" w:rsidR="00B85385" w:rsidRPr="00B85385" w:rsidRDefault="00B85385" w:rsidP="00B85385">
      <w:pPr>
        <w:rPr>
          <w:rFonts w:ascii="Liberation Serif" w:hAnsi="Liberation Serif" w:cs="Liberation Serif"/>
          <w:sz w:val="24"/>
          <w:szCs w:val="24"/>
        </w:rPr>
      </w:pPr>
      <w:r w:rsidRPr="00B85385">
        <w:rPr>
          <w:rFonts w:ascii="Liberation Serif" w:hAnsi="Liberation Serif" w:cs="Liberation Serif"/>
          <w:sz w:val="24"/>
          <w:szCs w:val="24"/>
        </w:rPr>
        <w:t xml:space="preserve">Při svém pobytu v Tokiu učil Steve R. </w:t>
      </w:r>
      <w:proofErr w:type="spellStart"/>
      <w:r w:rsidRPr="00B85385">
        <w:rPr>
          <w:rFonts w:ascii="Liberation Serif" w:hAnsi="Liberation Serif" w:cs="Liberation Serif"/>
          <w:sz w:val="24"/>
          <w:szCs w:val="24"/>
        </w:rPr>
        <w:t>Watts</w:t>
      </w:r>
      <w:proofErr w:type="spellEnd"/>
      <w:r w:rsidRPr="00B85385">
        <w:rPr>
          <w:rFonts w:ascii="Liberation Serif" w:hAnsi="Liberation Serif" w:cs="Liberation Serif"/>
          <w:sz w:val="24"/>
          <w:szCs w:val="24"/>
        </w:rPr>
        <w:t xml:space="preserve"> děti anglický jazyk bez znalosti místní řeči. Brzy si uvědomil, jak překvapivě snadno děti začaly reagovat a komunikovat v angličtině. Stačilo pouze správně vytvořit kontext a zapojit řeč těla, zejména mimiku a gesta, neboť neverbální komunikace je v dětském světě nejdůležitější. Díky řeči těla při výuce malých dětí nenastal problém, že by mu jeho malí studenti nerozuměli. Naopak, s neuvěřitelnou lehkostí si osvojovali nové anglické pojmy a jazykové struktury. Stejně snadno, jako by se učili svůj vlastní mateřský jazyk.</w:t>
      </w:r>
    </w:p>
    <w:p w14:paraId="19776E97" w14:textId="77777777" w:rsidR="00B85385" w:rsidRPr="00B85385" w:rsidRDefault="00B85385" w:rsidP="00B85385">
      <w:pPr>
        <w:rPr>
          <w:rFonts w:ascii="Liberation Serif" w:hAnsi="Liberation Serif" w:cs="Liberation Serif"/>
          <w:sz w:val="24"/>
          <w:szCs w:val="24"/>
        </w:rPr>
      </w:pPr>
      <w:r w:rsidRPr="00B85385">
        <w:rPr>
          <w:rFonts w:ascii="Liberation Serif" w:hAnsi="Liberation Serif" w:cs="Liberation Serif"/>
          <w:sz w:val="24"/>
          <w:szCs w:val="24"/>
        </w:rPr>
        <w:t xml:space="preserve">Cestováním po Asii si tuto základní úžasnou myšlenku uceloval a ujasňoval, až formuloval základ metodiky </w:t>
      </w:r>
      <w:proofErr w:type="gramStart"/>
      <w:r w:rsidRPr="00B85385">
        <w:rPr>
          <w:rFonts w:ascii="Liberation Serif" w:hAnsi="Liberation Serif" w:cs="Liberation Serif"/>
          <w:sz w:val="24"/>
          <w:szCs w:val="24"/>
        </w:rPr>
        <w:t>Wow!.</w:t>
      </w:r>
      <w:proofErr w:type="gramEnd"/>
      <w:r w:rsidRPr="00B85385">
        <w:rPr>
          <w:rFonts w:ascii="Liberation Serif" w:hAnsi="Liberation Serif" w:cs="Liberation Serif"/>
          <w:sz w:val="24"/>
          <w:szCs w:val="24"/>
        </w:rPr>
        <w:t> Jednoduše geniální myšlenka: učit cizí jazyk stejně přirozeným způsobem jako jazyk mateřský. Napodobováním, opakováním, prostřednictvím prožitku se zapojením více smyslů a emoční paměti.</w:t>
      </w:r>
    </w:p>
    <w:p w14:paraId="021925BA" w14:textId="7DDD47C0" w:rsidR="00B85385" w:rsidRPr="00B85385" w:rsidRDefault="00B85385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B85385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2005</w:t>
      </w:r>
    </w:p>
    <w:p w14:paraId="56DA85C4" w14:textId="7A6864DC" w:rsidR="00B85385" w:rsidRDefault="00B85385" w:rsidP="00B85385">
      <w:pPr>
        <w:rPr>
          <w:rFonts w:ascii="Liberation Serif" w:hAnsi="Liberation Serif" w:cs="Liberation Serif"/>
          <w:sz w:val="24"/>
          <w:szCs w:val="24"/>
        </w:rPr>
      </w:pPr>
      <w:r w:rsidRPr="00B85385">
        <w:rPr>
          <w:rFonts w:ascii="Liberation Serif" w:hAnsi="Liberation Serif" w:cs="Liberation Serif"/>
          <w:sz w:val="24"/>
          <w:szCs w:val="24"/>
        </w:rPr>
        <w:t xml:space="preserve">Bilingvní mateřská škola ve střední Evropě (v Praze) byla ideálním místem pro upevnění této myšlenky v projektu výuky anglického jazyka pro předškolní děti. Projekt reagoval na potřebu zapojení výuky anglického jazyka v mateřských školách pro neanglofonní studenty. Byli jsme pověřeni Ministerstvem školství České republiky vytvořit oficiální metodiku výuky anglického jazyka pro předškolní zařízení. Vznikla metoda Wow! a dále se pak zdokonalovala a rozvíjela v týmu zkušených jazykových expertů pod vedením Steva </w:t>
      </w:r>
      <w:proofErr w:type="spellStart"/>
      <w:r w:rsidRPr="00B85385">
        <w:rPr>
          <w:rFonts w:ascii="Liberation Serif" w:hAnsi="Liberation Serif" w:cs="Liberation Serif"/>
          <w:sz w:val="24"/>
          <w:szCs w:val="24"/>
        </w:rPr>
        <w:t>Wattse</w:t>
      </w:r>
      <w:proofErr w:type="spellEnd"/>
      <w:r w:rsidRPr="00B85385">
        <w:rPr>
          <w:rFonts w:ascii="Liberation Serif" w:hAnsi="Liberation Serif" w:cs="Liberation Serif"/>
          <w:sz w:val="24"/>
          <w:szCs w:val="24"/>
        </w:rPr>
        <w:t>. Vzniká tedy první materiál pro učitele na výuku angličtiny založený na principech moderní psycholingvistiky.</w:t>
      </w:r>
    </w:p>
    <w:p w14:paraId="43169871" w14:textId="783C6CBC" w:rsidR="00B85385" w:rsidRPr="00B85385" w:rsidRDefault="00101E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101EB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2006</w:t>
      </w:r>
    </w:p>
    <w:p w14:paraId="5FFB4EB0" w14:textId="62DE2A02" w:rsidR="00B85385" w:rsidRDefault="00101EBE" w:rsidP="00B85385">
      <w:p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>Zesílila potřeba vytvořit výukový materiál pro děti, který by vycházel z metody </w:t>
      </w:r>
      <w:proofErr w:type="gramStart"/>
      <w:r w:rsidRPr="00101EBE">
        <w:rPr>
          <w:rFonts w:ascii="Liberation Serif" w:hAnsi="Liberation Serif" w:cs="Liberation Serif"/>
          <w:sz w:val="24"/>
          <w:szCs w:val="24"/>
        </w:rPr>
        <w:t>Wow!.</w:t>
      </w:r>
      <w:proofErr w:type="gramEnd"/>
      <w:r w:rsidRPr="00101EBE">
        <w:rPr>
          <w:rFonts w:ascii="Liberation Serif" w:hAnsi="Liberation Serif" w:cs="Liberation Serif"/>
          <w:sz w:val="24"/>
          <w:szCs w:val="24"/>
        </w:rPr>
        <w:t xml:space="preserve"> Vzniká společnost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WattsEnglish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 Ltd. ve Velké Británii, která si tento úkol dala za svůj cíl. Koncept metody Wow! nadchl několik erudovaných lidí, kteří se dali společně do práce. Vzniká tak první malý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WattsEnglish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 team usilovně pracující na tvorbě učebních materiálů pro děti.</w:t>
      </w:r>
    </w:p>
    <w:p w14:paraId="5B3F4C31" w14:textId="4C2F2538" w:rsidR="00101EBE" w:rsidRPr="00101EBE" w:rsidRDefault="00101E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101EB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2013</w:t>
      </w:r>
    </w:p>
    <w:p w14:paraId="0727E061" w14:textId="19A0C73E" w:rsidR="00101EBE" w:rsidRDefault="00101EBE" w:rsidP="00B85385">
      <w:p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>Po dlouhém procesu tvorby a ověřování byly vydány tři barvy Wow! materiálů určené pro děti předškolního věku od cca 3 do 6 let. </w:t>
      </w:r>
      <w:proofErr w:type="spellStart"/>
      <w:proofErr w:type="gramStart"/>
      <w:r w:rsidRPr="00101EBE">
        <w:rPr>
          <w:rFonts w:ascii="Liberation Serif" w:hAnsi="Liberation Serif" w:cs="Liberation Serif"/>
          <w:sz w:val="24"/>
          <w:szCs w:val="24"/>
        </w:rPr>
        <w:t>Wow!Yellow</w:t>
      </w:r>
      <w:proofErr w:type="spellEnd"/>
      <w:proofErr w:type="gramEnd"/>
      <w:r w:rsidRPr="00101EBE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Wow!Blue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 a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Wow!Red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 splňovaly vysoké požadavky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WattsEnglish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 teamu a předčily veškerá očekávání. Kompletní set těchto produktů obsahuje propracované spojení výukového audiovizuálního materiálu s učebnicemi, ve kterých se objevuje reálný obličej Steva. Tyto materiály děti nadšeně přijímají a okamžitě se z nich s radostí a přirozeností učí. Učitelé navíc velmi oceňují i obrázkové karty, plyšového maňáska straky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Maggie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>, inspirativní plány lekcí a soubor osvědčených edukativních her (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Gamebank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>).</w:t>
      </w:r>
    </w:p>
    <w:p w14:paraId="7416AFD3" w14:textId="77777777" w:rsidR="00BA11BE" w:rsidRDefault="00BA11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</w:p>
    <w:p w14:paraId="0F0A799F" w14:textId="77777777" w:rsidR="00BA11BE" w:rsidRDefault="00BA11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</w:p>
    <w:p w14:paraId="3466282C" w14:textId="77777777" w:rsidR="00BA11BE" w:rsidRDefault="00BA11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</w:p>
    <w:p w14:paraId="57705B81" w14:textId="1FE87891" w:rsidR="00101EBE" w:rsidRPr="00101EBE" w:rsidRDefault="00101E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101EB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2014</w:t>
      </w:r>
    </w:p>
    <w:p w14:paraId="3E0454B1" w14:textId="59CA0240" w:rsidR="00101EBE" w:rsidRDefault="00101EBE" w:rsidP="00B85385">
      <w:p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 xml:space="preserve">Učební materiály se postupně rozrůstají o další barvy pro děti mladšího školního věku. Metoda Wow! je efektivní v období, kdy jsou děti schopny osvojovat si cizí jazyk stejně přirozeně jako svou rodnou řeč, od cca 3 do 11 let. Všechny vytvořené barvy/stupně tak mají být určeny pro předškolní věk a 1. stupeň ZŠ. Spouští se také zábavně-naučný kanál na YouTube Steve and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Maggie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 Wow! </w:t>
      </w: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English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 TV, který si okamžitě získává srdce milionů diváků po celém světě, a díky němuž si spousta dětí spontánně rozšiřuje anglickou slovní zásobu.</w:t>
      </w:r>
    </w:p>
    <w:p w14:paraId="61026F8E" w14:textId="1EB271F9" w:rsidR="00101EBE" w:rsidRPr="00101EBE" w:rsidRDefault="00101E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101EB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2016</w:t>
      </w:r>
    </w:p>
    <w:p w14:paraId="51EE8C9E" w14:textId="1840AEE1" w:rsidR="00101EBE" w:rsidRDefault="00101EBE" w:rsidP="00B85385">
      <w:p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>S narůstající popularitou YouTube kanálu se prudce zvyšuje počet zájemců o jedinečnou a efektivní metodu a Wow! materiály i ze zahraničí. Díky recenzím a sdíleným zkušenostem nadšených učitelů se rozšiřuje povědomí o Wow! materiálech postupně přes střední do západní Evropy a následně do celého světa.</w:t>
      </w:r>
    </w:p>
    <w:p w14:paraId="0F0AB5DD" w14:textId="61E2AE72" w:rsidR="00101EBE" w:rsidRPr="00101EBE" w:rsidRDefault="00101E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101EB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2018</w:t>
      </w:r>
    </w:p>
    <w:p w14:paraId="089C2300" w14:textId="1926B8D6" w:rsidR="00101EBE" w:rsidRDefault="00101EBE" w:rsidP="00B85385">
      <w:pPr>
        <w:rPr>
          <w:rFonts w:ascii="Liberation Serif" w:hAnsi="Liberation Serif" w:cs="Liberation Serif"/>
          <w:sz w:val="24"/>
          <w:szCs w:val="24"/>
        </w:rPr>
      </w:pPr>
      <w:proofErr w:type="spellStart"/>
      <w:r w:rsidRPr="00101EBE">
        <w:rPr>
          <w:rFonts w:ascii="Liberation Serif" w:hAnsi="Liberation Serif" w:cs="Liberation Serif"/>
          <w:sz w:val="24"/>
          <w:szCs w:val="24"/>
        </w:rPr>
        <w:t>WattsEnglish</w:t>
      </w:r>
      <w:proofErr w:type="spellEnd"/>
      <w:r w:rsidRPr="00101EBE">
        <w:rPr>
          <w:rFonts w:ascii="Liberation Serif" w:hAnsi="Liberation Serif" w:cs="Liberation Serif"/>
          <w:sz w:val="24"/>
          <w:szCs w:val="24"/>
        </w:rPr>
        <w:t xml:space="preserve"> team se nadále rozrůstá, aby byl schopen pokrýt kontinuální zájem o materiály Wow! a aby si i nadále zachoval individuální a přátelský přístup ke všem svým klientům.</w:t>
      </w:r>
    </w:p>
    <w:p w14:paraId="7142395B" w14:textId="20F0C52E" w:rsidR="00101EBE" w:rsidRPr="00101EBE" w:rsidRDefault="00101EBE" w:rsidP="00B85385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101EB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2019</w:t>
      </w: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  <w:r w:rsidRPr="00101EB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-</w:t>
      </w: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  <w:r w:rsidRPr="00101EB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současnost</w:t>
      </w:r>
    </w:p>
    <w:p w14:paraId="3E0D0B0D" w14:textId="0BC67A58" w:rsidR="00101EBE" w:rsidRPr="00B85385" w:rsidRDefault="00101EBE" w:rsidP="00B85385">
      <w:pPr>
        <w:rPr>
          <w:rFonts w:ascii="Liberation Serif" w:hAnsi="Liberation Serif" w:cs="Liberation Serif"/>
          <w:sz w:val="24"/>
          <w:szCs w:val="24"/>
        </w:rPr>
      </w:pPr>
      <w:r w:rsidRPr="00101EBE">
        <w:rPr>
          <w:rFonts w:ascii="Liberation Serif" w:hAnsi="Liberation Serif" w:cs="Liberation Serif"/>
          <w:sz w:val="24"/>
          <w:szCs w:val="24"/>
        </w:rPr>
        <w:t xml:space="preserve">Podle materiálů a metody Wow! se učí již přes 30 000 dětí po celém světě ve více než 26 zemích světa. Začínáme pracovat na posledním stupni/barvě z 8 leté série s názvem </w:t>
      </w:r>
      <w:proofErr w:type="spellStart"/>
      <w:proofErr w:type="gramStart"/>
      <w:r w:rsidRPr="00101EBE">
        <w:rPr>
          <w:rFonts w:ascii="Liberation Serif" w:hAnsi="Liberation Serif" w:cs="Liberation Serif"/>
          <w:sz w:val="24"/>
          <w:szCs w:val="24"/>
        </w:rPr>
        <w:t>Wow!Gold</w:t>
      </w:r>
      <w:proofErr w:type="spellEnd"/>
      <w:proofErr w:type="gramEnd"/>
      <w:r w:rsidRPr="00101EBE">
        <w:rPr>
          <w:rFonts w:ascii="Liberation Serif" w:hAnsi="Liberation Serif" w:cs="Liberation Serif"/>
          <w:sz w:val="24"/>
          <w:szCs w:val="24"/>
        </w:rPr>
        <w:t>. Po jejím dokončení v roce 2020 je řada materiálů Wow! kompletní. Celá série tak provází děti barevným světem angličtiny od mateřských škol až do konce 1. stupně ZŠ, tedy od 3 do 11 let.</w:t>
      </w:r>
    </w:p>
    <w:p w14:paraId="5ECE4626" w14:textId="77777777" w:rsidR="00B85385" w:rsidRPr="00B85385" w:rsidRDefault="00B85385" w:rsidP="00B85385">
      <w:pPr>
        <w:rPr>
          <w:rFonts w:ascii="Liberation Serif" w:hAnsi="Liberation Serif" w:cs="Liberation Serif"/>
          <w:sz w:val="24"/>
          <w:szCs w:val="24"/>
        </w:rPr>
      </w:pPr>
    </w:p>
    <w:p w14:paraId="25497F10" w14:textId="545B95EF" w:rsidR="00B85385" w:rsidRDefault="00BA11BE" w:rsidP="00B85385">
      <w:pPr>
        <w:jc w:val="center"/>
        <w:rPr>
          <w:rFonts w:ascii="Liberation Serif" w:hAnsi="Liberation Serif" w:cs="Liberation Serif"/>
          <w:sz w:val="36"/>
          <w:szCs w:val="36"/>
        </w:rPr>
      </w:pPr>
      <w:r>
        <w:rPr>
          <w:noProof/>
        </w:rPr>
        <w:drawing>
          <wp:inline distT="0" distB="0" distL="0" distR="0" wp14:anchorId="5893CD3C" wp14:editId="6FAFD66C">
            <wp:extent cx="5760720" cy="2656205"/>
            <wp:effectExtent l="0" t="0" r="0" b="0"/>
            <wp:docPr id="2030902496" name="Obrázek 2" descr="O nás | Wow!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nás | Wow!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260E" w14:textId="7756FC74" w:rsidR="00B85385" w:rsidRPr="00B85385" w:rsidRDefault="00B85385" w:rsidP="00B85385">
      <w:pPr>
        <w:rPr>
          <w:rFonts w:ascii="Liberation Serif" w:hAnsi="Liberation Serif" w:cs="Liberation Serif"/>
          <w:sz w:val="24"/>
          <w:szCs w:val="24"/>
        </w:rPr>
      </w:pPr>
    </w:p>
    <w:sectPr w:rsidR="00B85385" w:rsidRPr="00B853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2D39" w14:textId="77777777" w:rsidR="00590143" w:rsidRDefault="00590143" w:rsidP="00BA11BE">
      <w:pPr>
        <w:spacing w:after="0" w:line="240" w:lineRule="auto"/>
      </w:pPr>
      <w:r>
        <w:separator/>
      </w:r>
    </w:p>
  </w:endnote>
  <w:endnote w:type="continuationSeparator" w:id="0">
    <w:p w14:paraId="22487FC4" w14:textId="77777777" w:rsidR="00590143" w:rsidRDefault="00590143" w:rsidP="00BA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ACFA" w14:textId="77777777" w:rsidR="00590143" w:rsidRDefault="00590143" w:rsidP="00BA11BE">
      <w:pPr>
        <w:spacing w:after="0" w:line="240" w:lineRule="auto"/>
      </w:pPr>
      <w:r>
        <w:separator/>
      </w:r>
    </w:p>
  </w:footnote>
  <w:footnote w:type="continuationSeparator" w:id="0">
    <w:p w14:paraId="65F94D8B" w14:textId="77777777" w:rsidR="00590143" w:rsidRDefault="00590143" w:rsidP="00BA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53F7" w14:textId="31A74686" w:rsidR="00BA11BE" w:rsidRDefault="00BA11B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494E94" wp14:editId="26A9B351">
          <wp:simplePos x="0" y="0"/>
          <wp:positionH relativeFrom="column">
            <wp:posOffset>1653540</wp:posOffset>
          </wp:positionH>
          <wp:positionV relativeFrom="paragraph">
            <wp:posOffset>-389255</wp:posOffset>
          </wp:positionV>
          <wp:extent cx="2118360" cy="1240029"/>
          <wp:effectExtent l="0" t="0" r="0" b="0"/>
          <wp:wrapSquare wrapText="bothSides"/>
          <wp:docPr id="1059226224" name="Obrázek 1" descr="Wow!English | GEOM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w!English | GEOM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124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C1C89"/>
    <w:multiLevelType w:val="hybridMultilevel"/>
    <w:tmpl w:val="48CACB80"/>
    <w:lvl w:ilvl="0" w:tplc="7ABAAB3E">
      <w:start w:val="2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D132A"/>
    <w:multiLevelType w:val="hybridMultilevel"/>
    <w:tmpl w:val="E034E4D0"/>
    <w:lvl w:ilvl="0" w:tplc="FF2E124A"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42C8C"/>
    <w:multiLevelType w:val="hybridMultilevel"/>
    <w:tmpl w:val="3EDAC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8056">
    <w:abstractNumId w:val="2"/>
  </w:num>
  <w:num w:numId="2" w16cid:durableId="1076169301">
    <w:abstractNumId w:val="1"/>
  </w:num>
  <w:num w:numId="3" w16cid:durableId="165533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85"/>
    <w:rsid w:val="00101EBE"/>
    <w:rsid w:val="00590143"/>
    <w:rsid w:val="00B4735D"/>
    <w:rsid w:val="00B85385"/>
    <w:rsid w:val="00BA11BE"/>
    <w:rsid w:val="00D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D21F"/>
  <w15:chartTrackingRefBased/>
  <w15:docId w15:val="{2395D0A1-133F-4F05-8AFE-090AB8E6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5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5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5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5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5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53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3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3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3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53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3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5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5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5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53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53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53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5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53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538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A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1BE"/>
  </w:style>
  <w:style w:type="paragraph" w:styleId="Zpat">
    <w:name w:val="footer"/>
    <w:basedOn w:val="Normln"/>
    <w:link w:val="ZpatChar"/>
    <w:uiPriority w:val="99"/>
    <w:unhideWhenUsed/>
    <w:rsid w:val="00BA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Jelínková</dc:creator>
  <cp:keywords/>
  <dc:description/>
  <cp:lastModifiedBy>Kristýna Jelínková</cp:lastModifiedBy>
  <cp:revision>1</cp:revision>
  <dcterms:created xsi:type="dcterms:W3CDTF">2024-10-13T11:30:00Z</dcterms:created>
  <dcterms:modified xsi:type="dcterms:W3CDTF">2024-10-13T12:02:00Z</dcterms:modified>
</cp:coreProperties>
</file>